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2F" w:rsidRDefault="00922558">
      <w:pPr>
        <w:spacing w:line="1100" w:lineRule="exact"/>
        <w:rPr>
          <w:rFonts w:ascii="方正仿宋_GBK" w:hAnsi="微软雅黑"/>
          <w:w w:val="67"/>
          <w:sz w:val="94"/>
          <w:szCs w:val="94"/>
          <w:lang w:eastAsia="zh-CN"/>
        </w:rPr>
      </w:pPr>
      <w:bookmarkStart w:id="0" w:name="_Hlk225781758"/>
      <w:r>
        <w:rPr>
          <w:rFonts w:ascii="方正仿宋_GBK" w:hAnsi="微软雅黑"/>
          <w:noProof/>
          <w:w w:val="67"/>
          <w:sz w:val="94"/>
          <w:szCs w:val="9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922020</wp:posOffset>
                </wp:positionV>
                <wp:extent cx="5739765" cy="60960"/>
                <wp:effectExtent l="0" t="19050" r="13335" b="15240"/>
                <wp:wrapNone/>
                <wp:docPr id="1" name="docshape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65" cy="60960"/>
                          <a:chOff x="10629900" y="29927550"/>
                          <a:chExt cx="91830528" cy="91440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10658475" y="29927550"/>
                            <a:ext cx="91801949" cy="12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0629900" y="30841950"/>
                            <a:ext cx="91801948" cy="12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C71F5" id="docshapegroup" o:spid="_x0000_s1026" style="position:absolute;left:0;text-align:left;margin-left:-16.75pt;margin-top:72.6pt;width:451.95pt;height:4.8pt;z-index:251659264;mso-wrap-distance-left:0;mso-wrap-distance-right:0" coordorigin="106299,299275" coordsize="91830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">
                <v:line id="直接连接符 2" o:spid="_x0000_s1027" style="position:absolute;visibility:visible;mso-wrap-style:square" from="106584,299275" to="1024604,29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line id="直接连接符 3" o:spid="_x0000_s1028" style="position:absolute;visibility:visible;mso-wrap-style:square" from="106299,308419" to="1024318,308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xzwgAAANoAAAAPAAAAZHJzL2Rvd25yZXYueG1sRI/NasMw&#10;EITvhb6D2EJvjewW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Any7xzwgAAANoAAAAPAAAA&#10;AAAAAAAAAAAAAAcCAABkcnMvZG93bnJldi54bWxQSwUGAAAAAAMAAwC3AAAA9gIAAAAA&#10;" strokecolor="red" strokeweight="1pt"/>
              </v:group>
            </w:pict>
          </mc:Fallback>
        </mc:AlternateContent>
      </w:r>
      <w:r>
        <w:rPr>
          <w:rFonts w:ascii="方正小标宋简体" w:eastAsia="方正小标宋简体" w:hAnsi="微软雅黑" w:hint="eastAsia"/>
          <w:b/>
          <w:color w:val="FF0000"/>
          <w:spacing w:val="-22"/>
          <w:w w:val="67"/>
          <w:sz w:val="94"/>
          <w:szCs w:val="94"/>
          <w:lang w:eastAsia="zh-CN"/>
        </w:rPr>
        <w:t>中共长江师范学院委员会学工部</w:t>
      </w:r>
    </w:p>
    <w:p w:rsidR="00A76A2F" w:rsidRDefault="00922558">
      <w:pPr>
        <w:spacing w:line="1100" w:lineRule="exact"/>
        <w:ind w:firstLineChars="1900" w:firstLine="6086"/>
        <w:rPr>
          <w:rFonts w:eastAsia="方正仿宋简体"/>
          <w:b/>
          <w:bCs/>
          <w:sz w:val="32"/>
          <w:szCs w:val="32"/>
          <w:lang w:eastAsia="zh-CN"/>
        </w:rPr>
      </w:pPr>
      <w:r>
        <w:rPr>
          <w:rFonts w:eastAsia="方正仿宋简体"/>
          <w:b/>
          <w:bCs/>
          <w:sz w:val="32"/>
          <w:szCs w:val="32"/>
          <w:lang w:eastAsia="zh-CN"/>
        </w:rPr>
        <w:t>〔</w:t>
      </w:r>
      <w:r>
        <w:rPr>
          <w:rFonts w:eastAsia="方正仿宋简体"/>
          <w:b/>
          <w:bCs/>
          <w:sz w:val="32"/>
          <w:szCs w:val="32"/>
          <w:lang w:eastAsia="zh-CN"/>
        </w:rPr>
        <w:t>2026</w:t>
      </w:r>
      <w:r>
        <w:rPr>
          <w:rFonts w:eastAsia="方正仿宋简体"/>
          <w:b/>
          <w:bCs/>
          <w:sz w:val="32"/>
          <w:szCs w:val="32"/>
          <w:lang w:eastAsia="zh-CN"/>
        </w:rPr>
        <w:t>〕</w:t>
      </w:r>
      <w:r>
        <w:rPr>
          <w:b/>
          <w:bCs/>
          <w:sz w:val="32"/>
          <w:szCs w:val="32"/>
          <w:lang w:eastAsia="zh-CN"/>
        </w:rPr>
        <w:t>－</w:t>
      </w:r>
      <w:r>
        <w:rPr>
          <w:rFonts w:eastAsia="方正仿宋简体"/>
          <w:b/>
          <w:bCs/>
          <w:sz w:val="32"/>
          <w:szCs w:val="32"/>
          <w:lang w:eastAsia="zh-CN"/>
        </w:rPr>
        <w:t>9</w:t>
      </w:r>
    </w:p>
    <w:bookmarkEnd w:id="0"/>
    <w:p w:rsidR="00A76A2F" w:rsidRDefault="00A76A2F">
      <w:pPr>
        <w:spacing w:before="84" w:line="202" w:lineRule="auto"/>
        <w:ind w:left="3256"/>
        <w:rPr>
          <w:rFonts w:ascii="方正小标宋_GBK" w:eastAsia="方正小标宋_GBK" w:hAnsi="方正小标宋_GBK" w:cs="方正小标宋_GBK"/>
          <w:spacing w:val="9"/>
          <w:sz w:val="43"/>
          <w:szCs w:val="43"/>
          <w:lang w:eastAsia="zh-CN"/>
        </w:rPr>
      </w:pPr>
    </w:p>
    <w:p w:rsidR="00922558" w:rsidRPr="00922558" w:rsidRDefault="00922558" w:rsidP="00922558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eastAsia="方正小标宋_GBK" w:cs="Times New Roman"/>
          <w:b/>
          <w:bCs/>
          <w:snapToGrid/>
          <w:kern w:val="2"/>
          <w:sz w:val="44"/>
          <w:szCs w:val="44"/>
          <w:lang w:eastAsia="zh-CN"/>
        </w:rPr>
      </w:pPr>
      <w:bookmarkStart w:id="1" w:name="OLE_LINK1"/>
      <w:bookmarkStart w:id="2" w:name="OLE_LINK2"/>
      <w:r w:rsidRPr="00922558">
        <w:rPr>
          <w:rFonts w:eastAsia="方正小标宋_GBK" w:cs="Times New Roman" w:hint="eastAsia"/>
          <w:b/>
          <w:bCs/>
          <w:snapToGrid/>
          <w:kern w:val="2"/>
          <w:sz w:val="44"/>
          <w:szCs w:val="44"/>
          <w:lang w:eastAsia="zh-CN"/>
        </w:rPr>
        <w:t>关于开展学生工作典型案例征集及汇编</w:t>
      </w:r>
    </w:p>
    <w:p w:rsidR="00A76A2F" w:rsidRDefault="00922558" w:rsidP="00922558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eastAsia="方正小标宋_GBK" w:cs="Times New Roman"/>
          <w:bCs/>
          <w:snapToGrid/>
          <w:kern w:val="2"/>
          <w:sz w:val="44"/>
          <w:szCs w:val="44"/>
          <w:lang w:eastAsia="zh-CN"/>
        </w:rPr>
      </w:pPr>
      <w:r w:rsidRPr="00922558">
        <w:rPr>
          <w:rFonts w:eastAsia="方正小标宋_GBK" w:cs="Times New Roman" w:hint="eastAsia"/>
          <w:b/>
          <w:bCs/>
          <w:snapToGrid/>
          <w:kern w:val="2"/>
          <w:sz w:val="44"/>
          <w:szCs w:val="44"/>
          <w:lang w:eastAsia="zh-CN"/>
        </w:rPr>
        <w:t>工作的通知</w:t>
      </w:r>
    </w:p>
    <w:p w:rsidR="00A76A2F" w:rsidRDefault="00A76A2F">
      <w:pPr>
        <w:spacing w:line="463" w:lineRule="auto"/>
        <w:rPr>
          <w:rFonts w:ascii="Arial"/>
          <w:lang w:eastAsia="zh-CN"/>
        </w:rPr>
      </w:pPr>
    </w:p>
    <w:p w:rsidR="00922558" w:rsidRDefault="00922558" w:rsidP="00922558">
      <w:pPr>
        <w:pStyle w:val="a8"/>
        <w:widowControl/>
        <w:spacing w:line="540" w:lineRule="exac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各二级单位：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为深入落实立德树人根本任务，努力办好人民满意的教育，切实破解我校学生日常教育管理中的突出难题，进一步系统梳理学生日常教育管理中的各类突出问题，总结各二级单位学生工作的有效经验和成熟做法，强化案例示范引领作用，提升学生工作队伍的专业能力和管理水平，推动我校学生工作高质量发展，经研究，决定开展学生工作典型案例征集及汇编工作。现将有关事宜通知如下：</w:t>
      </w:r>
    </w:p>
    <w:p w:rsidR="00922558" w:rsidRDefault="00922558" w:rsidP="00922558">
      <w:pPr>
        <w:spacing w:line="560" w:lineRule="exact"/>
        <w:ind w:firstLineChars="200" w:firstLine="640"/>
        <w:rPr>
          <w:rFonts w:eastAsia="方正黑体_GBK"/>
          <w:kern w:val="2"/>
          <w:sz w:val="32"/>
          <w:szCs w:val="40"/>
          <w:lang w:eastAsia="zh-CN"/>
        </w:rPr>
      </w:pPr>
      <w:bookmarkStart w:id="3" w:name="heading_1"/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一、</w:t>
      </w:r>
      <w:bookmarkEnd w:id="3"/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背景与意义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当前，我校学生教育管理工作在取得一定成效的同时，也面临着学生心理健康疏导、学业困难帮扶、校园安全管理、行为规范引导、家校协同育人等方面的突出问题，这些问题直接影响学生健康成长和校园和谐稳定。开展典型案例汇编工作，既是对我校学生工作实践的系统复盘，也是破解工作难题、提炼工作方法的重要途径。通过案例梳理与汇编对深入实施“平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lastRenderedPageBreak/>
        <w:t>安校园”建设，护航学生健康发展具有重要意义：一是集中展现各二级单位在学生工作中的创新实践和有效探索，为全校学生工作者提供可借鉴、可复制的经验做法；二是强化问题导向，精准把握学生工作的重点难点，提升学生工作的针对性和实效性；三是推动学生工作队伍专业化建设，促进各单位之间的交流协作，形成全员、全过程、全方位、</w:t>
      </w:r>
      <w:proofErr w:type="gramStart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全领域</w:t>
      </w:r>
      <w:proofErr w:type="gramEnd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育人的良好工作格局。</w:t>
      </w:r>
    </w:p>
    <w:p w:rsidR="00922558" w:rsidRDefault="00922558" w:rsidP="00922558">
      <w:pPr>
        <w:widowControl w:val="0"/>
        <w:numPr>
          <w:ilvl w:val="0"/>
          <w:numId w:val="2"/>
        </w:numPr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eastAsia="方正黑体_GBK"/>
          <w:kern w:val="2"/>
          <w:sz w:val="32"/>
          <w:szCs w:val="40"/>
        </w:rPr>
      </w:pPr>
      <w:bookmarkStart w:id="4" w:name="heading_2"/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主要内容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案例</w:t>
      </w:r>
      <w:proofErr w:type="gramStart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汇编共</w:t>
      </w:r>
      <w:proofErr w:type="gramEnd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五个篇章，覆盖学生工作核心领域，每个篇章收录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6-8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个典型案例，每个案例分案例背景、问题分析、处理过程与措施、工作成效、经验启示五个板块（案例撰写要求详见附件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）。各篇章及重点内容要求如下：</w:t>
      </w:r>
    </w:p>
    <w:p w:rsidR="00922558" w:rsidRDefault="00922558" w:rsidP="00922558">
      <w:pPr>
        <w:spacing w:line="560" w:lineRule="exact"/>
        <w:ind w:firstLineChars="200" w:firstLine="643"/>
        <w:rPr>
          <w:b/>
          <w:kern w:val="2"/>
          <w:sz w:val="32"/>
          <w:szCs w:val="40"/>
          <w:lang w:eastAsia="zh-CN"/>
        </w:rPr>
      </w:pPr>
      <w:r>
        <w:rPr>
          <w:rFonts w:cs="Times New Roman" w:hint="eastAsia"/>
          <w:b/>
          <w:kern w:val="2"/>
          <w:sz w:val="32"/>
          <w:szCs w:val="40"/>
          <w:lang w:eastAsia="zh-CN"/>
        </w:rPr>
        <w:t>1.</w:t>
      </w:r>
      <w:r>
        <w:rPr>
          <w:rFonts w:cs="Times New Roman" w:hint="eastAsia"/>
          <w:b/>
          <w:kern w:val="2"/>
          <w:sz w:val="32"/>
          <w:szCs w:val="40"/>
          <w:lang w:eastAsia="zh-CN"/>
        </w:rPr>
        <w:t>第一篇章——</w:t>
      </w:r>
      <w:r>
        <w:rPr>
          <w:rFonts w:cs="Times New Roman"/>
          <w:b/>
          <w:kern w:val="2"/>
          <w:sz w:val="32"/>
          <w:szCs w:val="40"/>
          <w:lang w:eastAsia="zh-CN"/>
        </w:rPr>
        <w:t>思想政治教育类案例</w:t>
      </w:r>
      <w:r>
        <w:rPr>
          <w:rFonts w:cs="Times New Roman"/>
          <w:b/>
          <w:kern w:val="2"/>
          <w:sz w:val="32"/>
          <w:szCs w:val="40"/>
          <w:lang w:eastAsia="zh-CN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聚焦学生理想信念模糊、价值观念偏差、思想政治素养提升、</w:t>
      </w:r>
      <w:proofErr w:type="gramStart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思政课实践</w:t>
      </w:r>
      <w:proofErr w:type="gramEnd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融合等突出问题，收录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在思想政治教育创新、</w:t>
      </w:r>
      <w:proofErr w:type="gramStart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思政主</w:t>
      </w:r>
      <w:proofErr w:type="gramEnd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题活动开展、红色文化浸润、主流价值引领等方面的典型案例，</w:t>
      </w:r>
      <w:proofErr w:type="gramStart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突出思政教</w:t>
      </w:r>
      <w:proofErr w:type="gramEnd"/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育的针对性、实效性和创新性，助力学生树立正确的世界观、人生观、价值观。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​</w:t>
      </w:r>
    </w:p>
    <w:p w:rsidR="00922558" w:rsidRDefault="00922558" w:rsidP="00922558">
      <w:pPr>
        <w:spacing w:line="560" w:lineRule="exact"/>
        <w:ind w:firstLineChars="200" w:firstLine="643"/>
        <w:rPr>
          <w:b/>
          <w:kern w:val="2"/>
          <w:sz w:val="32"/>
          <w:szCs w:val="40"/>
          <w:lang w:eastAsia="zh-CN"/>
        </w:rPr>
      </w:pPr>
      <w:r>
        <w:rPr>
          <w:rFonts w:cs="Times New Roman" w:hint="eastAsia"/>
          <w:b/>
          <w:kern w:val="2"/>
          <w:sz w:val="32"/>
          <w:szCs w:val="40"/>
          <w:lang w:eastAsia="zh-CN"/>
        </w:rPr>
        <w:t>2.</w:t>
      </w:r>
      <w:r>
        <w:rPr>
          <w:rFonts w:cs="Times New Roman" w:hint="eastAsia"/>
          <w:b/>
          <w:kern w:val="2"/>
          <w:sz w:val="32"/>
          <w:szCs w:val="40"/>
          <w:lang w:eastAsia="zh-CN"/>
        </w:rPr>
        <w:t>第二</w:t>
      </w:r>
      <w:r>
        <w:rPr>
          <w:rFonts w:cs="Times New Roman"/>
          <w:b/>
          <w:kern w:val="2"/>
          <w:sz w:val="32"/>
          <w:szCs w:val="40"/>
          <w:lang w:eastAsia="zh-CN"/>
        </w:rPr>
        <w:t>篇章</w:t>
      </w:r>
      <w:r>
        <w:rPr>
          <w:rFonts w:cs="Times New Roman" w:hint="eastAsia"/>
          <w:b/>
          <w:kern w:val="2"/>
          <w:sz w:val="32"/>
          <w:szCs w:val="40"/>
          <w:lang w:eastAsia="zh-CN"/>
        </w:rPr>
        <w:t>——</w:t>
      </w:r>
      <w:r>
        <w:rPr>
          <w:rFonts w:cs="Times New Roman"/>
          <w:b/>
          <w:kern w:val="2"/>
          <w:sz w:val="32"/>
          <w:szCs w:val="40"/>
          <w:lang w:eastAsia="zh-CN"/>
        </w:rPr>
        <w:t>学生日常管理类案例</w:t>
      </w:r>
      <w:r>
        <w:rPr>
          <w:rFonts w:cs="Times New Roman"/>
          <w:b/>
          <w:kern w:val="2"/>
          <w:sz w:val="32"/>
          <w:szCs w:val="40"/>
          <w:lang w:eastAsia="zh-CN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整合学业管理与校园安全相关内容，聚焦学生挂科、厌学、旷课、学业目标模糊、学习方法不当等学业问题，以及违反校纪校规、校园欺凌、网络诈骗、消防安全、交通安全、宿舍安全、不良行为习惯等管理问题，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在学业帮扶、行为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lastRenderedPageBreak/>
        <w:t>引导、安全管理、违规处置等方面的典型案例，突出管理的规范性、引导性和合理性。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3.</w:t>
      </w: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第三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篇章</w:t>
      </w: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——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心理健康疏导类案例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聚焦学生心理压力过大、情绪困扰、心理危机干预、人际交往障碍、自我认知偏差等心理健康相关问题，收录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在学生心理健康教育、心理危机预防与干预、心理疏导方法创新等方面的典型案例，突出心理干预的专业性、针对性和实效性，助力学生缓解心理压力、健全人格。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4.</w:t>
      </w: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第四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篇章</w:t>
      </w: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——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学生资助帮扶类案例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聚焦家庭经济困难学生认定、资助政策落实、资助育人融合、勤工助学管理、助学贷款服务等相关问题，同时涵盖单亲家庭学生、残疾学生等特殊群体帮扶，以及家校沟通不畅、家校协同育人乏力等配套问题，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在精准资助、帮扶育人、家校协同等方面的典型案例，突出帮扶的精准性、温度和实效性。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​</w:t>
      </w:r>
    </w:p>
    <w:p w:rsidR="00922558" w:rsidRDefault="00922558" w:rsidP="00922558">
      <w:pPr>
        <w:pStyle w:val="a8"/>
        <w:widowControl/>
        <w:numPr>
          <w:ilvl w:val="0"/>
          <w:numId w:val="3"/>
        </w:numPr>
        <w:spacing w:line="540" w:lineRule="exact"/>
        <w:ind w:firstLineChars="200" w:firstLine="643"/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第五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篇章</w:t>
      </w:r>
      <w:r>
        <w:rPr>
          <w:rFonts w:ascii="Times New Roman" w:eastAsia="方正仿宋_GBK" w:hAnsi="Times New Roman" w:hint="eastAsia"/>
          <w:b/>
          <w:color w:val="000000"/>
          <w:kern w:val="2"/>
          <w:sz w:val="32"/>
          <w:szCs w:val="40"/>
        </w:rPr>
        <w:t>——</w:t>
      </w:r>
      <w:r>
        <w:rPr>
          <w:rFonts w:ascii="Times New Roman" w:eastAsia="方正仿宋_GBK" w:hAnsi="Times New Roman"/>
          <w:b/>
          <w:color w:val="000000"/>
          <w:kern w:val="2"/>
          <w:sz w:val="32"/>
          <w:szCs w:val="40"/>
        </w:rPr>
        <w:t>学生社区管理类案例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聚焦学生社区（宿舍）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党员作用发挥、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文化建设、矛盾调解、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志愿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服务开展、安全管理等相关问题，收录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在学生社区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党建引领、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育人功能发挥、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平安社区建设、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规范化管理、活动创新等方面的典型案例，突出社区育人的常态化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、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管理的精细化、服务的暖心化。</w:t>
      </w:r>
    </w:p>
    <w:p w:rsidR="00922558" w:rsidRDefault="00922558" w:rsidP="00922558">
      <w:pPr>
        <w:spacing w:line="560" w:lineRule="exact"/>
        <w:ind w:firstLineChars="200" w:firstLine="640"/>
        <w:rPr>
          <w:rFonts w:eastAsia="方正黑体_GBK"/>
          <w:kern w:val="2"/>
          <w:sz w:val="32"/>
          <w:szCs w:val="40"/>
        </w:rPr>
      </w:pPr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三、工作进度</w:t>
      </w:r>
      <w:bookmarkEnd w:id="4"/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lastRenderedPageBreak/>
        <w:t>1.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案例报送阶段（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30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日起至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9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日）：各二级单位按照本通知要求，完成典型案例的征集、筛选、撰写工作，严格对照案例模板规范整理，经所在二级学院党委书记（副书记）审核签字后，以学院为单位将纸质版（一式一份）及电子版报送</w:t>
      </w:r>
      <w:r w:rsidRPr="0092255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至学生工作处行健楼</w:t>
      </w:r>
      <w:r w:rsidRPr="0092255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301</w:t>
      </w:r>
      <w:r w:rsidRPr="0092255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，电子版发送至邮箱</w:t>
      </w:r>
      <w:r w:rsidRPr="0092255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xsswgl@yznu.edu.cn</w:t>
      </w:r>
      <w:r w:rsidRPr="0092255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，邮件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主题注明“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XX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学院</w:t>
      </w:r>
      <w:bookmarkStart w:id="5" w:name="_GoBack"/>
      <w:bookmarkEnd w:id="5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学生工作典型案例”。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案例初审阶段（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日至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15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日）：学生工作处组织专家评审组，对各单位报送的案例进行集中审核，重点审核案例的真实性、典型性、针对性和规范性，</w:t>
      </w:r>
      <w:proofErr w:type="gramStart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每个板块</w:t>
      </w:r>
      <w:proofErr w:type="gramEnd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评选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个具有典型性的案例，提出修改意见并反馈至各单位。各单位须根据反馈意见，对案例进行修改完善、打磨。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审定及装订阶段（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16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日至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22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日）：学生工作处对打磨合格的案例进行分类、整理、汇编，完成排版、校对、装订工作，正式印发《学生工作典型案例汇编》，发放至各二级学院及相关职能部门。</w:t>
      </w:r>
    </w:p>
    <w:p w:rsidR="00922558" w:rsidRDefault="00922558" w:rsidP="00922558">
      <w:pPr>
        <w:spacing w:line="560" w:lineRule="exact"/>
        <w:ind w:firstLineChars="200" w:firstLine="640"/>
        <w:rPr>
          <w:rFonts w:eastAsia="方正黑体_GBK"/>
          <w:kern w:val="2"/>
          <w:sz w:val="32"/>
          <w:szCs w:val="40"/>
          <w:lang w:eastAsia="zh-CN"/>
        </w:rPr>
      </w:pPr>
      <w:bookmarkStart w:id="6" w:name="heading_3"/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四、工作要求</w:t>
      </w:r>
      <w:bookmarkEnd w:id="6"/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坚持问题导向，突出真实性。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案例必须来源于各单位学生日常教育管理工作的真实场景，聚焦工作中出现的突出问题、共性问题，真实反映问题发生的过程、处理的思路和具体措施，严禁虚构、编造案例，杜绝形式主义。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坚持典型引领，突出示范性。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筛选的案例要具有代表性，能够体现本学院学生工作的特色做法，在问题处理、方法创新、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lastRenderedPageBreak/>
        <w:t>效果提升等方面具有借鉴意义，能够为其他学院提供参考和启发，避免选取常规性、无特色的案例。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坚持实事求是，突出实效性。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案例撰写要客观真实，重点突出问题处理的具体步骤、关键举措和实际成效，明确案例带来的经验启示和改进方向，确保案例具有实践指导价值，能够切实解决学生工作中的实际问题。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坚持规范有序，突出严谨性。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各单位要高度重视此项工作，明确专人负责案例的征集、撰写和审核工作，严格按照案例模板要求规范撰写，确保案例结构完整、内容详实、语言规范，符合字数限定要求，按时完成各阶段工作任务。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坚持全员参与，突出广泛性。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各单位要广泛动员，尤其是辅导员、班导师要积极参与案例征集工作，全面梳理本学院学生工作中的各类案例，确保案例覆盖面广、类型齐全，各二级学院每个篇章至少报送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个案例，确保案例类型与汇编框架高度契合。</w:t>
      </w:r>
    </w:p>
    <w:p w:rsidR="00922558" w:rsidRDefault="00922558" w:rsidP="00922558">
      <w:pPr>
        <w:spacing w:line="560" w:lineRule="exact"/>
        <w:ind w:firstLineChars="200" w:firstLine="640"/>
        <w:rPr>
          <w:rFonts w:eastAsia="方正黑体_GBK"/>
          <w:kern w:val="2"/>
          <w:sz w:val="32"/>
          <w:szCs w:val="40"/>
          <w:lang w:eastAsia="zh-CN"/>
        </w:rPr>
      </w:pPr>
      <w:bookmarkStart w:id="7" w:name="heading_5"/>
      <w:r>
        <w:rPr>
          <w:rFonts w:eastAsia="方正黑体_GBK" w:cs="Times New Roman" w:hint="eastAsia"/>
          <w:kern w:val="2"/>
          <w:sz w:val="32"/>
          <w:szCs w:val="40"/>
          <w:lang w:eastAsia="zh-CN"/>
        </w:rPr>
        <w:t>五、激励措施</w:t>
      </w:r>
      <w:bookmarkEnd w:id="7"/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对入选《学生工作典型案例汇编》的优秀案例，将授予“优秀学生工作典型案例”称号，颁发荣誉证书。对按时完成案例报送、案例质量较高的二级学院，将在全校学生工作会议上予以通报表扬，并纳入学院学生工作年度考核加分项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汇编完成后，将优先向各二级单位发放《学生工作典型案例汇编》，为各单位开展学生工作提供参考，同时将优秀案例上报上级主管部门，争取更高层面的认可和推广。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lastRenderedPageBreak/>
        <w:t>各二级单位要高度重视此项工作，切实加强组织领导，精心部署安排，确保案例征集和汇编工作顺利推进、取得实效。工作过程中如有疑问，请及时与学生工作处联系（联系人：李月；联系电话：</w:t>
      </w:r>
      <w:r w:rsidRPr="00922558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17784411853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）。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：学生工作典型案例撰写要求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学生工作处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月</w:t>
      </w:r>
      <w:r w:rsidR="005E2FD7">
        <w:rPr>
          <w:rFonts w:ascii="Times New Roman" w:eastAsia="方正仿宋_GBK" w:hAnsi="Times New Roman"/>
          <w:color w:val="000000"/>
          <w:kern w:val="2"/>
          <w:sz w:val="32"/>
          <w:szCs w:val="32"/>
        </w:rPr>
        <w:t>30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日</w:t>
      </w:r>
    </w:p>
    <w:bookmarkEnd w:id="1"/>
    <w:bookmarkEnd w:id="2"/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bookmarkStart w:id="8" w:name="heading_7"/>
    </w:p>
    <w:p w:rsidR="00922558" w:rsidRDefault="00922558" w:rsidP="00922558">
      <w:pPr>
        <w:pStyle w:val="a8"/>
        <w:widowControl/>
        <w:spacing w:line="540" w:lineRule="exac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：</w:t>
      </w:r>
    </w:p>
    <w:p w:rsidR="00922558" w:rsidRDefault="00922558" w:rsidP="00922558">
      <w:pPr>
        <w:spacing w:line="540" w:lineRule="exact"/>
        <w:jc w:val="center"/>
        <w:rPr>
          <w:rFonts w:eastAsia="方正小标宋_GBK"/>
          <w:b/>
          <w:kern w:val="2"/>
          <w:sz w:val="44"/>
          <w:szCs w:val="44"/>
          <w:lang w:eastAsia="zh-CN"/>
        </w:rPr>
      </w:pPr>
    </w:p>
    <w:p w:rsidR="00922558" w:rsidRDefault="00922558" w:rsidP="00922558">
      <w:pPr>
        <w:spacing w:line="540" w:lineRule="exact"/>
        <w:jc w:val="center"/>
        <w:rPr>
          <w:rFonts w:eastAsia="方正小标宋_GBK"/>
          <w:b/>
          <w:kern w:val="2"/>
          <w:sz w:val="44"/>
          <w:szCs w:val="44"/>
          <w:lang w:eastAsia="zh-CN"/>
        </w:rPr>
      </w:pPr>
      <w:r>
        <w:rPr>
          <w:rFonts w:eastAsia="方正小标宋_GBK" w:cs="Times New Roman" w:hint="eastAsia"/>
          <w:b/>
          <w:kern w:val="2"/>
          <w:sz w:val="44"/>
          <w:szCs w:val="44"/>
          <w:lang w:eastAsia="zh-CN"/>
        </w:rPr>
        <w:t>学生工作典型案例撰写</w:t>
      </w:r>
      <w:bookmarkEnd w:id="8"/>
      <w:r>
        <w:rPr>
          <w:rFonts w:eastAsia="方正小标宋_GBK" w:cs="Times New Roman" w:hint="eastAsia"/>
          <w:b/>
          <w:kern w:val="2"/>
          <w:sz w:val="44"/>
          <w:szCs w:val="44"/>
          <w:lang w:eastAsia="zh-CN"/>
        </w:rPr>
        <w:t>要求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922558" w:rsidRDefault="00922558" w:rsidP="00922558">
      <w:pPr>
        <w:pStyle w:val="a8"/>
        <w:widowControl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每个案例分五个板块，要求各板块重点突出、逻辑清晰，语言简洁规范，总字数控制在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1200-1450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字。各板块具体要求如下：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案例背景（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250-300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字）。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简要介绍案例发生的时间、地点、涉及学生基本情况（需严格保护学生隐私，不得泄露学生姓名、学号、家庭住址等个人敏感信息，可使用“学生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A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”“学生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B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”等代称替代），明确案例反映的核心问题（贴合对应篇章主题，如思想政治</w:t>
      </w:r>
      <w:proofErr w:type="gramStart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类价值</w:t>
      </w:r>
      <w:proofErr w:type="gramEnd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观念偏差、日常管理类违规违纪、心理健康</w:t>
      </w:r>
      <w:proofErr w:type="gramStart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类情</w:t>
      </w:r>
      <w:proofErr w:type="gramEnd"/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绪困扰、资助帮扶类帮扶诉求、社区管理类党建及服务难题等），说明问题产生的背景和初步表现，凸显问题的典型性和紧迫性。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问题分析（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300-350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字）。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深入分析问题产生的根源，结合对应篇章核心问题，包括学生自身因素（如性格、认知、能力、思想觉悟等）、家庭因素（如家庭教育方式、家庭环境、家庭支持力度等）、学校因素（如教育管理、学风氛围、党建引领、服务保障等）、社会因素（如社会环境、网络影响、社会导向等），结合案例具体情况，精准剖析问题本质，避免泛泛而谈，体现分析的针对性和深度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处理过程与措施（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250-300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字）。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详细描述问题处理的全过程，结合对应篇章工作重点，分步骤说明采取的具体措施，包括前期排查、沟通交流、针对性干预、多方协同（如与家长、任课教师、相关部门的协作）等，突出措施的针对性、可操作性和创新性，体现学生工作者的工作思路和专业能力，贴合各篇章核心工作要求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工作成效（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150-200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字）。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客观呈现问题处理的实际效果，包括学生的变化（如思想认知、心理状态、学习态度、行为习惯、参与积极性等）、问题的解决情况、相关工作的改进效果等，用具体事实和数据支撑（如学生成绩提升、心理状态好转、未再出现违规行为、思想觉悟提升、社区服务参与度提高等），体现工作的实效性。</w:t>
      </w:r>
    </w:p>
    <w:p w:rsidR="00922558" w:rsidRDefault="00922558" w:rsidP="00922558">
      <w:pPr>
        <w:pStyle w:val="a8"/>
        <w:widowControl/>
        <w:spacing w:line="540" w:lineRule="exact"/>
        <w:ind w:firstLineChars="200" w:firstLine="643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经验启示（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250-350</w:t>
      </w:r>
      <w:r>
        <w:rPr>
          <w:rFonts w:ascii="Times New Roman" w:eastAsia="方正仿宋_GBK" w:hAnsi="Times New Roman" w:hint="eastAsia"/>
          <w:b/>
          <w:bCs/>
          <w:color w:val="000000"/>
          <w:kern w:val="2"/>
          <w:sz w:val="32"/>
          <w:szCs w:val="32"/>
        </w:rPr>
        <w:t>字）。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总结案例处理过程中的经验教训，提炼可借鉴、可复制的工作方法和思路，结合学生工作实际，针对对应篇章领域的共性问题，提出针对性的改进建议和未来工作方向，凸显案例的示范引领作用，为其他学院处理同类问题提供参考，助力提升学生工作整体水平。</w:t>
      </w:r>
    </w:p>
    <w:p w:rsidR="00A76A2F" w:rsidRDefault="00A76A2F" w:rsidP="00922558">
      <w:pPr>
        <w:kinsoku/>
        <w:autoSpaceDE/>
        <w:autoSpaceDN/>
        <w:adjustRightInd/>
        <w:snapToGrid/>
        <w:spacing w:line="600" w:lineRule="exact"/>
        <w:textAlignment w:val="auto"/>
        <w:rPr>
          <w:color w:val="000000" w:themeColor="text1"/>
          <w:lang w:eastAsia="zh-CN"/>
        </w:rPr>
      </w:pPr>
    </w:p>
    <w:sectPr w:rsidR="00A76A2F">
      <w:pgSz w:w="11906" w:h="16839"/>
      <w:pgMar w:top="2098" w:right="1474" w:bottom="1984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A95853A-C732-4932-9842-4CBAA8CEB152}"/>
    <w:embedBold r:id="rId2" w:subsetted="1" w:fontKey="{12F1F874-F8A5-41B3-BEA1-FD13C2491040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AB2378E-04A0-4CFC-9302-2DE341C38A1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  <w:embedBold r:id="rId4" w:subsetted="1" w:fontKey="{94FD81EF-80DE-4AEC-B94E-E14A7C1581A8}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  <w:embedBold r:id="rId5" w:subsetted="1" w:fontKey="{387DE0B4-8A4A-449C-B545-EFE46598055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6" w:subsetted="1" w:fontKey="{4BAD0367-E18B-4838-9FBB-E8EAC1EAE1C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555DBD"/>
    <w:multiLevelType w:val="singleLevel"/>
    <w:tmpl w:val="FF555DB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4EA6BB"/>
    <w:multiLevelType w:val="singleLevel"/>
    <w:tmpl w:val="314EA6B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602DF2F"/>
    <w:multiLevelType w:val="singleLevel"/>
    <w:tmpl w:val="7602DF2F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TAwNjU1MDQwZmMyZjM1ZDA0ZmM0MmE5NGYyYjlhZGQifQ=="/>
  </w:docVars>
  <w:rsids>
    <w:rsidRoot w:val="00FB5FB6"/>
    <w:rsid w:val="000668FA"/>
    <w:rsid w:val="000865B0"/>
    <w:rsid w:val="00155A4E"/>
    <w:rsid w:val="003252D1"/>
    <w:rsid w:val="00391350"/>
    <w:rsid w:val="00464FC3"/>
    <w:rsid w:val="004C531C"/>
    <w:rsid w:val="00555CD6"/>
    <w:rsid w:val="005E2FD7"/>
    <w:rsid w:val="0077148A"/>
    <w:rsid w:val="00791355"/>
    <w:rsid w:val="00922558"/>
    <w:rsid w:val="00A245BC"/>
    <w:rsid w:val="00A76A2F"/>
    <w:rsid w:val="00AD3CB4"/>
    <w:rsid w:val="00AE0FE5"/>
    <w:rsid w:val="00C139A3"/>
    <w:rsid w:val="00FB5FB6"/>
    <w:rsid w:val="036508D2"/>
    <w:rsid w:val="03923802"/>
    <w:rsid w:val="0AFC1C9E"/>
    <w:rsid w:val="0FFA1E6E"/>
    <w:rsid w:val="14C02583"/>
    <w:rsid w:val="19616DBF"/>
    <w:rsid w:val="23246C75"/>
    <w:rsid w:val="2551689F"/>
    <w:rsid w:val="28E84ED5"/>
    <w:rsid w:val="2D2B7F7A"/>
    <w:rsid w:val="38B154A9"/>
    <w:rsid w:val="41D4226C"/>
    <w:rsid w:val="44020D16"/>
    <w:rsid w:val="4B163B82"/>
    <w:rsid w:val="4BA250EF"/>
    <w:rsid w:val="572E3FE3"/>
    <w:rsid w:val="572F5884"/>
    <w:rsid w:val="598611E9"/>
    <w:rsid w:val="5DED7217"/>
    <w:rsid w:val="5E2664A7"/>
    <w:rsid w:val="66DE360D"/>
    <w:rsid w:val="6CC90208"/>
    <w:rsid w:val="6D1D6D4E"/>
    <w:rsid w:val="707F2C23"/>
    <w:rsid w:val="714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E148E0"/>
  <w15:docId w15:val="{4219C781-DE5E-41A4-85D9-E0CF69E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eastAsia="方正仿宋_GBK" w:hAnsi="Times New Roman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hAnsi="方正仿宋_GBK" w:cs="方正仿宋_GBK"/>
      <w:sz w:val="31"/>
      <w:szCs w:val="3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autoRedefine/>
    <w:qFormat/>
    <w:rPr>
      <w:rFonts w:eastAsia="方正黑体_GBK"/>
      <w:bCs/>
      <w:kern w:val="44"/>
      <w:sz w:val="32"/>
      <w:szCs w:val="44"/>
    </w:rPr>
  </w:style>
  <w:style w:type="character" w:customStyle="1" w:styleId="a7">
    <w:name w:val="页眉 字符"/>
    <w:basedOn w:val="a0"/>
    <w:link w:val="a6"/>
    <w:qFormat/>
    <w:rPr>
      <w:rFonts w:ascii="Times New Roman" w:eastAsia="方正仿宋_GBK" w:hAnsi="Times New Roman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Times New Roman" w:eastAsia="方正仿宋_GBK" w:hAnsi="Times New Roman"/>
      <w:snapToGrid w:val="0"/>
      <w:color w:val="000000"/>
      <w:sz w:val="18"/>
      <w:szCs w:val="18"/>
      <w:lang w:eastAsia="en-US"/>
    </w:rPr>
  </w:style>
  <w:style w:type="paragraph" w:styleId="a8">
    <w:name w:val="Normal (Web)"/>
    <w:basedOn w:val="a"/>
    <w:uiPriority w:val="99"/>
    <w:qFormat/>
    <w:rsid w:val="00922558"/>
    <w:pPr>
      <w:widowControl w:val="0"/>
      <w:kinsoku/>
      <w:autoSpaceDE/>
      <w:autoSpaceDN/>
      <w:adjustRightInd/>
      <w:snapToGrid/>
      <w:jc w:val="both"/>
      <w:textAlignment w:val="auto"/>
    </w:pPr>
    <w:rPr>
      <w:rFonts w:ascii="Calibri" w:eastAsia="宋体" w:hAnsi="Calibri" w:cs="Times New Roman"/>
      <w:snapToGrid/>
      <w:color w:val="auto"/>
      <w:sz w:val="24"/>
      <w:szCs w:val="24"/>
      <w:lang w:eastAsia="zh-CN"/>
    </w:rPr>
  </w:style>
  <w:style w:type="paragraph" w:styleId="a9">
    <w:name w:val="Date"/>
    <w:basedOn w:val="a"/>
    <w:next w:val="a"/>
    <w:link w:val="aa"/>
    <w:rsid w:val="00922558"/>
    <w:pPr>
      <w:ind w:leftChars="2500" w:left="100"/>
    </w:pPr>
  </w:style>
  <w:style w:type="character" w:customStyle="1" w:styleId="aa">
    <w:name w:val="日期 字符"/>
    <w:basedOn w:val="a0"/>
    <w:link w:val="a9"/>
    <w:rsid w:val="00922558"/>
    <w:rPr>
      <w:rFonts w:ascii="Times New Roman" w:eastAsia="方正仿宋_GBK" w:hAnsi="Times New Roman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亮妈</dc:creator>
  <cp:lastModifiedBy>aaa</cp:lastModifiedBy>
  <cp:revision>10</cp:revision>
  <dcterms:created xsi:type="dcterms:W3CDTF">2024-09-25T20:06:00Z</dcterms:created>
  <dcterms:modified xsi:type="dcterms:W3CDTF">2026-03-30T09:54:00Z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2024-09-25T20:07:03Z</vt:filetime>
  </property>
  <property fmtid="{D5CDD505-2E9C-101B-9397-08002B2CF9AE}" pid="4" name="KSOProductBuildVer">
    <vt:lpwstr>2052-12.1.0.23125</vt:lpwstr>
  </property>
  <property fmtid="{D5CDD505-2E9C-101B-9397-08002B2CF9AE}" pid="5" name="ICV">
    <vt:lpwstr>1D0588A993D444CCAAF3CC30DE225226_13</vt:lpwstr>
  </property>
  <property fmtid="{D5CDD505-2E9C-101B-9397-08002B2CF9AE}" pid="6" name="KSOTemplateDocerSaveRecord">
    <vt:lpwstr>eyJoZGlkIjoiMTAwNjU1MDQwZmMyZjM1ZDA0ZmM0MmE5NGYyYjlhZGQiLCJ1c2VySWQiOiIyMTk4Nzk1OTQifQ==</vt:lpwstr>
  </property>
</Properties>
</file>